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AB8B5">
      <w:pPr>
        <w:spacing w:line="500" w:lineRule="exact"/>
        <w:ind w:firstLine="675" w:firstLineChars="224"/>
        <w:jc w:val="center"/>
        <w:rPr>
          <w:rFonts w:hint="eastAsia" w:ascii="宋体" w:hAnsi="宋体" w:eastAsia="宋体" w:cs="宋体"/>
          <w:b/>
          <w:sz w:val="30"/>
          <w:szCs w:val="30"/>
          <w:highlight w:val="none"/>
          <w:u w:val="none"/>
        </w:rPr>
      </w:pPr>
      <w:r>
        <w:rPr>
          <w:rFonts w:hint="eastAsia" w:ascii="宋体" w:hAnsi="宋体" w:cs="宋体"/>
          <w:b/>
          <w:bCs/>
          <w:color w:val="000000"/>
          <w:kern w:val="0"/>
          <w:sz w:val="30"/>
          <w:szCs w:val="30"/>
          <w:highlight w:val="none"/>
          <w:u w:val="none"/>
          <w:lang w:eastAsia="zh-CN"/>
        </w:rPr>
        <w:t>2024年宿豫区秋粮作物“一喷多促”补助项目--含氨基酸水溶肥料</w:t>
      </w:r>
      <w:r>
        <w:rPr>
          <w:rFonts w:hint="eastAsia" w:ascii="宋体" w:hAnsi="宋体" w:eastAsia="宋体" w:cs="宋体"/>
          <w:b/>
          <w:bCs/>
          <w:color w:val="000000"/>
          <w:kern w:val="0"/>
          <w:sz w:val="30"/>
          <w:szCs w:val="30"/>
          <w:highlight w:val="none"/>
          <w:u w:val="none"/>
        </w:rPr>
        <w:t>市场调研公告</w:t>
      </w:r>
    </w:p>
    <w:p w14:paraId="5FD16B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 xml:space="preserve"> </w:t>
      </w:r>
      <w:r>
        <w:rPr>
          <w:rFonts w:hint="eastAsia" w:ascii="宋体" w:hAnsi="宋体" w:eastAsia="宋体" w:cs="宋体"/>
          <w:color w:val="000000"/>
          <w:sz w:val="24"/>
          <w:szCs w:val="24"/>
          <w:highlight w:val="none"/>
          <w:u w:val="none"/>
          <w:lang w:eastAsia="zh-CN"/>
        </w:rPr>
        <w:t>宿迁市宿豫区农业技术综合服务中心</w:t>
      </w:r>
      <w:r>
        <w:rPr>
          <w:rFonts w:hint="eastAsia" w:ascii="宋体" w:hAnsi="宋体" w:eastAsia="宋体" w:cs="宋体"/>
          <w:color w:val="000000"/>
          <w:sz w:val="24"/>
          <w:szCs w:val="24"/>
          <w:highlight w:val="none"/>
          <w:u w:val="none"/>
        </w:rPr>
        <w:t>就</w:t>
      </w:r>
      <w:r>
        <w:rPr>
          <w:rFonts w:hint="eastAsia" w:ascii="宋体" w:hAnsi="宋体" w:eastAsia="宋体" w:cs="宋体"/>
          <w:color w:val="000000"/>
          <w:sz w:val="24"/>
          <w:szCs w:val="24"/>
          <w:highlight w:val="none"/>
          <w:u w:val="none"/>
          <w:lang w:eastAsia="zh-CN"/>
        </w:rPr>
        <w:t>2024年宿豫区秋粮作物“一喷多促”补助项目--含氨基酸水溶肥料</w:t>
      </w:r>
      <w:r>
        <w:rPr>
          <w:rFonts w:hint="eastAsia" w:ascii="宋体" w:hAnsi="宋体" w:eastAsia="宋体" w:cs="宋体"/>
          <w:color w:val="000000"/>
          <w:sz w:val="24"/>
          <w:szCs w:val="24"/>
          <w:highlight w:val="none"/>
          <w:u w:val="none"/>
        </w:rPr>
        <w:t>进行市场调研，邀请合格的供应商参与市场调研。有关事项如下：</w:t>
      </w:r>
    </w:p>
    <w:p w14:paraId="5898EBD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一、项目基本情况</w:t>
      </w:r>
    </w:p>
    <w:p w14:paraId="7D1294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u w:val="none"/>
          <w:lang w:eastAsia="zh-CN"/>
        </w:rPr>
      </w:pPr>
      <w:r>
        <w:rPr>
          <w:rFonts w:hint="eastAsia" w:ascii="宋体" w:hAnsi="宋体" w:eastAsia="宋体" w:cs="宋体"/>
          <w:kern w:val="0"/>
          <w:sz w:val="24"/>
          <w:szCs w:val="24"/>
          <w:highlight w:val="none"/>
          <w:u w:val="none"/>
        </w:rPr>
        <w:t>（一）项目名称：</w:t>
      </w:r>
      <w:r>
        <w:rPr>
          <w:rFonts w:hint="eastAsia" w:ascii="宋体" w:hAnsi="宋体" w:eastAsia="宋体" w:cs="宋体"/>
          <w:kern w:val="0"/>
          <w:sz w:val="24"/>
          <w:szCs w:val="24"/>
          <w:highlight w:val="none"/>
          <w:u w:val="none"/>
          <w:lang w:eastAsia="zh-CN"/>
        </w:rPr>
        <w:t>2024年宿豫区秋粮作物“一喷多促”补助项目--含氨基酸水溶肥料</w:t>
      </w:r>
    </w:p>
    <w:p w14:paraId="564CC6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（二）采购需求：</w:t>
      </w:r>
    </w:p>
    <w:tbl>
      <w:tblPr>
        <w:tblStyle w:val="7"/>
        <w:tblW w:w="10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091"/>
        <w:gridCol w:w="4110"/>
        <w:gridCol w:w="1740"/>
      </w:tblGrid>
      <w:tr w14:paraId="22E1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A4572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bookmarkStart w:id="0" w:name="_Hlk109058146"/>
            <w:r>
              <w:rPr>
                <w:rFonts w:hint="eastAsia" w:ascii="宋体" w:hAnsi="宋体" w:eastAsia="宋体" w:cs="宋体"/>
                <w:kern w:val="0"/>
                <w:sz w:val="24"/>
                <w:szCs w:val="24"/>
                <w:highlight w:val="none"/>
              </w:rPr>
              <w:t>序号</w:t>
            </w:r>
          </w:p>
        </w:tc>
        <w:tc>
          <w:tcPr>
            <w:tcW w:w="4091" w:type="dxa"/>
            <w:vAlign w:val="center"/>
          </w:tcPr>
          <w:p w14:paraId="7FF4D2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标的</w:t>
            </w:r>
          </w:p>
        </w:tc>
        <w:tc>
          <w:tcPr>
            <w:tcW w:w="4110" w:type="dxa"/>
            <w:vAlign w:val="center"/>
          </w:tcPr>
          <w:p w14:paraId="4850E7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主要用途及功能</w:t>
            </w:r>
          </w:p>
        </w:tc>
        <w:tc>
          <w:tcPr>
            <w:tcW w:w="1740" w:type="dxa"/>
            <w:vAlign w:val="center"/>
          </w:tcPr>
          <w:p w14:paraId="1AF5F8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估算价（万元）</w:t>
            </w:r>
          </w:p>
        </w:tc>
      </w:tr>
      <w:tr w14:paraId="491C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076C0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4091" w:type="dxa"/>
            <w:vAlign w:val="center"/>
          </w:tcPr>
          <w:p w14:paraId="40BA72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2024年宿豫区秋粮作物“一喷多促”补助项目--含氨基酸水溶肥料</w:t>
            </w:r>
          </w:p>
        </w:tc>
        <w:tc>
          <w:tcPr>
            <w:tcW w:w="4110" w:type="dxa"/>
            <w:vAlign w:val="center"/>
          </w:tcPr>
          <w:p w14:paraId="440A7A8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highlight w:val="none"/>
                <w:lang w:val="en-US" w:eastAsia="zh-CN"/>
              </w:rPr>
            </w:pPr>
            <w:r>
              <w:rPr>
                <w:rFonts w:hint="eastAsia" w:ascii="宋体" w:hAnsi="宋体" w:eastAsia="宋体" w:cs="宋体"/>
                <w:kern w:val="0"/>
                <w:sz w:val="24"/>
                <w:szCs w:val="24"/>
                <w:highlight w:val="none"/>
                <w:lang w:val="en-US" w:eastAsia="zh-CN"/>
              </w:rPr>
              <w:t>氨基酸≥120g/L，Mg≥30g/L，1000g/瓶</w:t>
            </w:r>
          </w:p>
        </w:tc>
        <w:tc>
          <w:tcPr>
            <w:tcW w:w="1740" w:type="dxa"/>
            <w:vAlign w:val="center"/>
          </w:tcPr>
          <w:p w14:paraId="0435B2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50</w:t>
            </w:r>
          </w:p>
        </w:tc>
      </w:tr>
      <w:bookmarkEnd w:id="0"/>
    </w:tbl>
    <w:p w14:paraId="7CE62A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二、供应商资格要求</w:t>
      </w:r>
    </w:p>
    <w:p w14:paraId="7DD130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1" w:name="EBd56533e2936846b6ad38869e4b724da4"/>
      <w:r>
        <w:rPr>
          <w:rFonts w:hint="eastAsia" w:ascii="宋体" w:hAnsi="宋体" w:eastAsia="宋体" w:cs="宋体"/>
          <w:color w:val="000000"/>
          <w:sz w:val="24"/>
          <w:szCs w:val="24"/>
          <w:highlight w:val="none"/>
        </w:rPr>
        <w:t>（一）具备《中华人民共和国政府采购法》</w:t>
      </w:r>
      <w:r>
        <w:rPr>
          <w:rFonts w:hint="eastAsia" w:ascii="宋体" w:hAnsi="宋体" w:eastAsia="宋体" w:cs="宋体"/>
          <w:color w:val="000000"/>
          <w:sz w:val="24"/>
          <w:szCs w:val="24"/>
          <w:highlight w:val="none"/>
          <w:u w:val="none"/>
        </w:rPr>
        <w:t>第二十二条第一款规定的6项条件第二十二条规定条件（按要求提供声明及信用承诺）；</w:t>
      </w:r>
    </w:p>
    <w:p w14:paraId="19B992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（二）</w:t>
      </w:r>
      <w:r>
        <w:rPr>
          <w:rFonts w:hint="eastAsia" w:ascii="宋体" w:hAnsi="宋体" w:eastAsia="宋体" w:cs="宋体"/>
          <w:color w:val="000000"/>
          <w:sz w:val="24"/>
          <w:szCs w:val="24"/>
          <w:highlight w:val="none"/>
          <w:lang w:val="en-US" w:eastAsia="zh-CN"/>
        </w:rPr>
        <w:t>落实政府采购政策需满足的资格要求</w:t>
      </w:r>
      <w:r>
        <w:rPr>
          <w:rFonts w:hint="eastAsia" w:ascii="宋体" w:hAnsi="宋体" w:eastAsia="宋体" w:cs="宋体"/>
          <w:color w:val="000000"/>
          <w:sz w:val="24"/>
          <w:szCs w:val="24"/>
          <w:highlight w:val="none"/>
        </w:rPr>
        <w:t>：本项目为专门面向中小企业采购的项目,货物由中小企业制造，即货物由中小企业生产且使用该中小企业商号或者注册商标；供应商须提供《中小企业或残疾人福利性单位声明函》。供应商提供非中小型企业（含监狱企业、残疾人福利企业）制造的货物参与本项目投标，将作</w:t>
      </w:r>
      <w:r>
        <w:rPr>
          <w:rFonts w:hint="eastAsia" w:ascii="宋体" w:hAnsi="宋体" w:eastAsia="宋体" w:cs="宋体"/>
          <w:color w:val="000000"/>
          <w:sz w:val="24"/>
          <w:szCs w:val="24"/>
          <w:highlight w:val="none"/>
          <w:lang w:val="en-US" w:eastAsia="zh-CN"/>
        </w:rPr>
        <w:t>无效标处理。</w:t>
      </w:r>
    </w:p>
    <w:p w14:paraId="4C267D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（三）本项目的特定资格要求：</w:t>
      </w:r>
    </w:p>
    <w:p w14:paraId="24C9F5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1.投标人提供所投产品生产厂家具有的农业农村部官网肥料备案证明材料截图或肥料登记证书。</w:t>
      </w:r>
    </w:p>
    <w:p w14:paraId="2B2C0E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2.登记作物涵盖水稻。</w:t>
      </w:r>
    </w:p>
    <w:p w14:paraId="2B88F0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（四）未被列入失信被执行人、重大税收违法案件当事人名单、政府采购严重违法失信行为记录名单（以本公告“供应商信用信息”查询结果为准）。</w:t>
      </w:r>
      <w:bookmarkEnd w:id="1"/>
    </w:p>
    <w:p w14:paraId="2F10A11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三、公告时间</w:t>
      </w:r>
    </w:p>
    <w:p w14:paraId="67906E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highlight w:val="none"/>
          <w:u w:val="none"/>
        </w:rPr>
      </w:pPr>
      <w:r>
        <w:rPr>
          <w:rFonts w:hint="eastAsia" w:ascii="宋体" w:hAnsi="宋体" w:eastAsia="宋体" w:cs="宋体"/>
          <w:bCs/>
          <w:color w:val="000000"/>
          <w:sz w:val="24"/>
          <w:szCs w:val="24"/>
          <w:highlight w:val="none"/>
          <w:u w:val="none"/>
        </w:rPr>
        <w:t>202</w:t>
      </w:r>
      <w:r>
        <w:rPr>
          <w:rFonts w:hint="eastAsia" w:ascii="宋体" w:hAnsi="宋体" w:eastAsia="宋体" w:cs="宋体"/>
          <w:bCs/>
          <w:color w:val="000000"/>
          <w:sz w:val="24"/>
          <w:szCs w:val="24"/>
          <w:highlight w:val="none"/>
          <w:u w:val="none"/>
          <w:lang w:val="en-US" w:eastAsia="zh-CN"/>
        </w:rPr>
        <w:t>5</w:t>
      </w:r>
      <w:r>
        <w:rPr>
          <w:rFonts w:hint="eastAsia" w:ascii="宋体" w:hAnsi="宋体" w:eastAsia="宋体" w:cs="宋体"/>
          <w:bCs/>
          <w:color w:val="000000"/>
          <w:sz w:val="24"/>
          <w:szCs w:val="24"/>
          <w:highlight w:val="none"/>
          <w:u w:val="none"/>
        </w:rPr>
        <w:t>年</w:t>
      </w:r>
      <w:r>
        <w:rPr>
          <w:rFonts w:hint="eastAsia" w:ascii="宋体" w:hAnsi="宋体" w:eastAsia="宋体" w:cs="宋体"/>
          <w:bCs/>
          <w:color w:val="000000"/>
          <w:sz w:val="24"/>
          <w:szCs w:val="24"/>
          <w:highlight w:val="none"/>
          <w:u w:val="none"/>
          <w:lang w:val="en-US" w:eastAsia="zh-CN"/>
        </w:rPr>
        <w:t>07</w:t>
      </w:r>
      <w:r>
        <w:rPr>
          <w:rFonts w:hint="eastAsia" w:ascii="宋体" w:hAnsi="宋体" w:eastAsia="宋体" w:cs="宋体"/>
          <w:bCs/>
          <w:color w:val="000000"/>
          <w:sz w:val="24"/>
          <w:szCs w:val="24"/>
          <w:highlight w:val="none"/>
          <w:u w:val="none"/>
        </w:rPr>
        <w:t>月</w:t>
      </w:r>
      <w:r>
        <w:rPr>
          <w:rFonts w:hint="eastAsia" w:ascii="宋体" w:hAnsi="宋体" w:eastAsia="宋体" w:cs="宋体"/>
          <w:bCs/>
          <w:color w:val="000000"/>
          <w:sz w:val="24"/>
          <w:szCs w:val="24"/>
          <w:highlight w:val="none"/>
          <w:u w:val="none"/>
          <w:lang w:val="en-US" w:eastAsia="zh-CN"/>
        </w:rPr>
        <w:t>07</w:t>
      </w:r>
      <w:r>
        <w:rPr>
          <w:rFonts w:hint="eastAsia" w:ascii="宋体" w:hAnsi="宋体" w:eastAsia="宋体" w:cs="宋体"/>
          <w:bCs/>
          <w:color w:val="000000"/>
          <w:sz w:val="24"/>
          <w:szCs w:val="24"/>
          <w:highlight w:val="none"/>
          <w:u w:val="none"/>
        </w:rPr>
        <w:t>日9</w:t>
      </w:r>
      <w:r>
        <w:rPr>
          <w:rFonts w:hint="eastAsia" w:ascii="宋体" w:hAnsi="宋体" w:eastAsia="宋体" w:cs="宋体"/>
          <w:bCs/>
          <w:color w:val="000000"/>
          <w:sz w:val="24"/>
          <w:szCs w:val="24"/>
          <w:highlight w:val="none"/>
          <w:u w:val="none"/>
          <w:lang w:val="en-US" w:eastAsia="zh-CN"/>
        </w:rPr>
        <w:t>:</w:t>
      </w:r>
      <w:r>
        <w:rPr>
          <w:rFonts w:hint="eastAsia" w:ascii="宋体" w:hAnsi="宋体" w:eastAsia="宋体" w:cs="宋体"/>
          <w:bCs/>
          <w:color w:val="000000"/>
          <w:sz w:val="24"/>
          <w:szCs w:val="24"/>
          <w:highlight w:val="none"/>
          <w:u w:val="none"/>
        </w:rPr>
        <w:t>00至202</w:t>
      </w:r>
      <w:r>
        <w:rPr>
          <w:rFonts w:hint="eastAsia" w:ascii="宋体" w:hAnsi="宋体" w:eastAsia="宋体" w:cs="宋体"/>
          <w:bCs/>
          <w:color w:val="000000"/>
          <w:sz w:val="24"/>
          <w:szCs w:val="24"/>
          <w:highlight w:val="none"/>
          <w:u w:val="none"/>
          <w:lang w:val="en-US" w:eastAsia="zh-CN"/>
        </w:rPr>
        <w:t>5</w:t>
      </w:r>
      <w:r>
        <w:rPr>
          <w:rFonts w:hint="eastAsia" w:ascii="宋体" w:hAnsi="宋体" w:eastAsia="宋体" w:cs="宋体"/>
          <w:bCs/>
          <w:color w:val="000000"/>
          <w:sz w:val="24"/>
          <w:szCs w:val="24"/>
          <w:highlight w:val="none"/>
          <w:u w:val="none"/>
        </w:rPr>
        <w:t>年</w:t>
      </w:r>
      <w:r>
        <w:rPr>
          <w:rFonts w:hint="eastAsia" w:ascii="宋体" w:hAnsi="宋体" w:eastAsia="宋体" w:cs="宋体"/>
          <w:bCs/>
          <w:color w:val="000000"/>
          <w:sz w:val="24"/>
          <w:szCs w:val="24"/>
          <w:highlight w:val="none"/>
          <w:u w:val="none"/>
          <w:lang w:val="en-US" w:eastAsia="zh-CN"/>
        </w:rPr>
        <w:t>07</w:t>
      </w:r>
      <w:r>
        <w:rPr>
          <w:rFonts w:hint="eastAsia" w:ascii="宋体" w:hAnsi="宋体" w:eastAsia="宋体" w:cs="宋体"/>
          <w:bCs/>
          <w:color w:val="000000"/>
          <w:sz w:val="24"/>
          <w:szCs w:val="24"/>
          <w:highlight w:val="none"/>
          <w:u w:val="none"/>
        </w:rPr>
        <w:t>月</w:t>
      </w:r>
      <w:r>
        <w:rPr>
          <w:rFonts w:hint="eastAsia" w:ascii="宋体" w:hAnsi="宋体" w:eastAsia="宋体" w:cs="宋体"/>
          <w:bCs/>
          <w:color w:val="000000"/>
          <w:sz w:val="24"/>
          <w:szCs w:val="24"/>
          <w:highlight w:val="none"/>
          <w:u w:val="none"/>
          <w:lang w:val="en-US" w:eastAsia="zh-CN"/>
        </w:rPr>
        <w:t>09日18</w:t>
      </w:r>
      <w:r>
        <w:rPr>
          <w:rFonts w:hint="eastAsia" w:ascii="宋体" w:hAnsi="宋体" w:eastAsia="宋体" w:cs="宋体"/>
          <w:bCs/>
          <w:color w:val="000000"/>
          <w:sz w:val="24"/>
          <w:szCs w:val="24"/>
          <w:highlight w:val="none"/>
          <w:u w:val="none"/>
        </w:rPr>
        <w:t>:</w:t>
      </w:r>
      <w:r>
        <w:rPr>
          <w:rFonts w:hint="eastAsia" w:ascii="宋体" w:hAnsi="宋体" w:eastAsia="宋体" w:cs="宋体"/>
          <w:bCs/>
          <w:color w:val="000000"/>
          <w:sz w:val="24"/>
          <w:szCs w:val="24"/>
          <w:highlight w:val="none"/>
          <w:u w:val="none"/>
          <w:lang w:val="en-US" w:eastAsia="zh-CN"/>
        </w:rPr>
        <w:t>00</w:t>
      </w:r>
      <w:r>
        <w:rPr>
          <w:rFonts w:hint="eastAsia" w:ascii="宋体" w:hAnsi="宋体" w:eastAsia="宋体" w:cs="宋体"/>
          <w:bCs/>
          <w:color w:val="000000"/>
          <w:sz w:val="24"/>
          <w:szCs w:val="24"/>
          <w:highlight w:val="none"/>
          <w:u w:val="none"/>
        </w:rPr>
        <w:t>。</w:t>
      </w:r>
    </w:p>
    <w:p w14:paraId="39F8D6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供应商在宿迁市政府采购网平台（http://zfcg.sqcz.suqian.gov.）上找到本项目获取相关调研文件。</w:t>
      </w:r>
    </w:p>
    <w:p w14:paraId="1B906DF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四、调研提交资料、截止时间和地点</w:t>
      </w:r>
    </w:p>
    <w:p w14:paraId="70BBB1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（一）采购需求响应表</w:t>
      </w:r>
    </w:p>
    <w:tbl>
      <w:tblPr>
        <w:tblStyle w:val="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264"/>
        <w:gridCol w:w="3662"/>
        <w:gridCol w:w="1526"/>
        <w:gridCol w:w="1714"/>
      </w:tblGrid>
      <w:tr w14:paraId="21AF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14:paraId="61EB34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264" w:type="dxa"/>
            <w:vAlign w:val="center"/>
          </w:tcPr>
          <w:p w14:paraId="3792DC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标的</w:t>
            </w:r>
          </w:p>
        </w:tc>
        <w:tc>
          <w:tcPr>
            <w:tcW w:w="3662" w:type="dxa"/>
            <w:vAlign w:val="center"/>
          </w:tcPr>
          <w:p w14:paraId="7C390B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详细功能、技术参数或服务要求</w:t>
            </w:r>
          </w:p>
        </w:tc>
        <w:tc>
          <w:tcPr>
            <w:tcW w:w="1526" w:type="dxa"/>
            <w:vAlign w:val="center"/>
          </w:tcPr>
          <w:p w14:paraId="3D842A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自身优势</w:t>
            </w:r>
          </w:p>
        </w:tc>
        <w:tc>
          <w:tcPr>
            <w:tcW w:w="1714" w:type="dxa"/>
            <w:vAlign w:val="center"/>
          </w:tcPr>
          <w:p w14:paraId="352FFA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参考价（万元）</w:t>
            </w:r>
          </w:p>
        </w:tc>
      </w:tr>
      <w:tr w14:paraId="160C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14:paraId="08F89C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p>
        </w:tc>
        <w:tc>
          <w:tcPr>
            <w:tcW w:w="1264" w:type="dxa"/>
            <w:vAlign w:val="center"/>
          </w:tcPr>
          <w:p w14:paraId="6B12F4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p>
        </w:tc>
        <w:tc>
          <w:tcPr>
            <w:tcW w:w="3662" w:type="dxa"/>
            <w:vAlign w:val="center"/>
          </w:tcPr>
          <w:p w14:paraId="68B2EC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p>
        </w:tc>
        <w:tc>
          <w:tcPr>
            <w:tcW w:w="1526" w:type="dxa"/>
            <w:vAlign w:val="center"/>
          </w:tcPr>
          <w:p w14:paraId="3DF17A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p>
        </w:tc>
        <w:tc>
          <w:tcPr>
            <w:tcW w:w="1714" w:type="dxa"/>
          </w:tcPr>
          <w:p w14:paraId="1223B3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p>
        </w:tc>
      </w:tr>
      <w:tr w14:paraId="3B61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14:paraId="0CA3EB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p>
        </w:tc>
        <w:tc>
          <w:tcPr>
            <w:tcW w:w="1264" w:type="dxa"/>
            <w:vAlign w:val="center"/>
          </w:tcPr>
          <w:p w14:paraId="7DB146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p>
        </w:tc>
        <w:tc>
          <w:tcPr>
            <w:tcW w:w="3662" w:type="dxa"/>
            <w:vAlign w:val="center"/>
          </w:tcPr>
          <w:p w14:paraId="262255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p>
        </w:tc>
        <w:tc>
          <w:tcPr>
            <w:tcW w:w="1526" w:type="dxa"/>
            <w:vAlign w:val="center"/>
          </w:tcPr>
          <w:p w14:paraId="518B8B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p>
        </w:tc>
        <w:tc>
          <w:tcPr>
            <w:tcW w:w="1714" w:type="dxa"/>
          </w:tcPr>
          <w:p w14:paraId="038452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p>
        </w:tc>
      </w:tr>
      <w:tr w14:paraId="40FC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14:paraId="5D30DC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p>
        </w:tc>
        <w:tc>
          <w:tcPr>
            <w:tcW w:w="1264" w:type="dxa"/>
            <w:vAlign w:val="center"/>
          </w:tcPr>
          <w:p w14:paraId="23764A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p>
        </w:tc>
        <w:tc>
          <w:tcPr>
            <w:tcW w:w="3662" w:type="dxa"/>
            <w:vAlign w:val="center"/>
          </w:tcPr>
          <w:p w14:paraId="3A2FCF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p>
        </w:tc>
        <w:tc>
          <w:tcPr>
            <w:tcW w:w="1526" w:type="dxa"/>
            <w:vAlign w:val="center"/>
          </w:tcPr>
          <w:p w14:paraId="3521E2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p>
        </w:tc>
        <w:tc>
          <w:tcPr>
            <w:tcW w:w="1714" w:type="dxa"/>
          </w:tcPr>
          <w:p w14:paraId="743E98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rPr>
            </w:pPr>
          </w:p>
        </w:tc>
      </w:tr>
    </w:tbl>
    <w:p w14:paraId="4800C2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（二）提交证明资料：</w:t>
      </w:r>
    </w:p>
    <w:p w14:paraId="3B4B0B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p w14:paraId="620115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p w14:paraId="62D77A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p w14:paraId="21A534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3D59B6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以上资料加盖供应商公章后扫描</w:t>
      </w:r>
      <w:r>
        <w:rPr>
          <w:rFonts w:hint="eastAsia" w:ascii="宋体" w:hAnsi="宋体" w:eastAsia="宋体" w:cs="宋体"/>
          <w:sz w:val="24"/>
          <w:szCs w:val="24"/>
          <w:highlight w:val="none"/>
          <w:lang w:val="en-US" w:eastAsia="zh-CN"/>
        </w:rPr>
        <w:t>发送至邮箱</w:t>
      </w:r>
      <w:r>
        <w:rPr>
          <w:rFonts w:hint="eastAsia" w:ascii="宋体" w:hAnsi="宋体" w:eastAsia="宋体" w:cs="宋体"/>
          <w:sz w:val="24"/>
          <w:szCs w:val="24"/>
          <w:highlight w:val="none"/>
        </w:rPr>
        <w:t>，其中明确要求产品制造商提供的调研资料请加盖制造商公章后</w:t>
      </w:r>
      <w:r>
        <w:rPr>
          <w:rFonts w:hint="eastAsia" w:ascii="宋体" w:hAnsi="宋体" w:eastAsia="宋体" w:cs="宋体"/>
          <w:sz w:val="24"/>
          <w:szCs w:val="24"/>
          <w:highlight w:val="none"/>
          <w:lang w:val="en-US" w:eastAsia="zh-CN"/>
        </w:rPr>
        <w:t>发送</w:t>
      </w:r>
      <w:r>
        <w:rPr>
          <w:rFonts w:hint="eastAsia" w:ascii="宋体" w:hAnsi="宋体" w:eastAsia="宋体" w:cs="宋体"/>
          <w:sz w:val="24"/>
          <w:szCs w:val="24"/>
          <w:highlight w:val="none"/>
        </w:rPr>
        <w:t>。</w:t>
      </w:r>
    </w:p>
    <w:p w14:paraId="061067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（三）提交截止时间：202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09日  18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w:t>
      </w:r>
    </w:p>
    <w:p w14:paraId="7D269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"mailto:（四）供应商应提交截止时间前将电子响应文件发送至邮箱（50849628@qq.com），逾期未发送的，采购人不予受理。"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四</w:t>
      </w:r>
      <w:bookmarkStart w:id="2" w:name="_GoBack"/>
      <w:bookmarkEnd w:id="2"/>
      <w:r>
        <w:rPr>
          <w:rFonts w:hint="eastAsia" w:ascii="宋体" w:hAnsi="宋体" w:cs="宋体"/>
          <w:sz w:val="24"/>
          <w:szCs w:val="24"/>
          <w:highlight w:val="none"/>
          <w:lang w:eastAsia="zh-CN"/>
        </w:rPr>
        <w:t>）</w:t>
      </w:r>
      <w:r>
        <w:rPr>
          <w:rFonts w:hint="eastAsia" w:ascii="宋体" w:hAnsi="宋体" w:eastAsia="宋体" w:cs="宋体"/>
          <w:sz w:val="24"/>
          <w:szCs w:val="24"/>
          <w:highlight w:val="none"/>
        </w:rPr>
        <w:t>供应商应提交截止时间前将电子响应文件发送至邮箱（suyunongji@126.com），逾期未发送的，采购人不予受理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fldChar w:fldCharType="end"/>
      </w:r>
    </w:p>
    <w:p w14:paraId="41C93D7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Cs/>
          <w:sz w:val="24"/>
          <w:szCs w:val="24"/>
          <w:highlight w:val="none"/>
        </w:rPr>
      </w:pPr>
      <w:r>
        <w:rPr>
          <w:rFonts w:hint="eastAsia" w:ascii="宋体" w:hAnsi="宋体" w:eastAsia="宋体" w:cs="宋体"/>
          <w:b/>
          <w:bCs/>
          <w:iCs/>
          <w:sz w:val="24"/>
          <w:szCs w:val="24"/>
          <w:highlight w:val="none"/>
        </w:rPr>
        <w:t>五、本次采购联系方式</w:t>
      </w:r>
    </w:p>
    <w:p w14:paraId="030F82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1.采购人信息</w:t>
      </w:r>
    </w:p>
    <w:p w14:paraId="11531D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u w:val="none"/>
          <w:lang w:eastAsia="zh-CN"/>
        </w:rPr>
      </w:pPr>
      <w:r>
        <w:rPr>
          <w:rFonts w:hint="eastAsia" w:ascii="宋体" w:hAnsi="宋体" w:eastAsia="宋体" w:cs="宋体"/>
          <w:kern w:val="0"/>
          <w:sz w:val="24"/>
          <w:szCs w:val="24"/>
          <w:highlight w:val="none"/>
          <w:u w:val="none"/>
        </w:rPr>
        <w:t>名称：</w:t>
      </w:r>
      <w:r>
        <w:rPr>
          <w:rFonts w:hint="eastAsia" w:ascii="宋体" w:hAnsi="宋体" w:eastAsia="宋体" w:cs="宋体"/>
          <w:kern w:val="0"/>
          <w:sz w:val="24"/>
          <w:szCs w:val="24"/>
          <w:highlight w:val="none"/>
          <w:u w:val="none"/>
          <w:lang w:eastAsia="zh-CN"/>
        </w:rPr>
        <w:t>宿迁市宿豫区农业技术综合服务中心</w:t>
      </w:r>
    </w:p>
    <w:p w14:paraId="7B48E5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地址：宿迁市宿豫区珠江路1006号农林大厦</w:t>
      </w:r>
    </w:p>
    <w:p w14:paraId="01B9C1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联系方式：</w:t>
      </w:r>
      <w:r>
        <w:rPr>
          <w:rFonts w:hint="eastAsia" w:ascii="宋体" w:hAnsi="宋体" w:eastAsia="宋体" w:cs="宋体"/>
          <w:color w:val="000000"/>
          <w:sz w:val="24"/>
          <w:szCs w:val="24"/>
          <w:highlight w:val="none"/>
          <w:u w:val="none"/>
          <w:lang w:eastAsia="zh-CN"/>
        </w:rPr>
        <w:t>0527-84459587</w:t>
      </w:r>
      <w:r>
        <w:rPr>
          <w:rFonts w:hint="eastAsia" w:ascii="宋体" w:hAnsi="宋体" w:eastAsia="宋体" w:cs="宋体"/>
          <w:kern w:val="0"/>
          <w:sz w:val="24"/>
          <w:szCs w:val="24"/>
          <w:highlight w:val="none"/>
          <w:u w:val="none"/>
        </w:rPr>
        <w:t> </w:t>
      </w:r>
    </w:p>
    <w:p w14:paraId="1F419A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项目联系人：</w:t>
      </w:r>
      <w:r>
        <w:rPr>
          <w:rFonts w:hint="eastAsia" w:ascii="宋体" w:hAnsi="宋体" w:eastAsia="宋体" w:cs="宋体"/>
          <w:color w:val="000000"/>
          <w:sz w:val="24"/>
          <w:szCs w:val="24"/>
          <w:highlight w:val="none"/>
          <w:lang w:eastAsia="zh-CN"/>
        </w:rPr>
        <w:t>赵婕</w:t>
      </w:r>
      <w:r>
        <w:rPr>
          <w:rFonts w:hint="eastAsia" w:ascii="宋体" w:hAnsi="宋体" w:eastAsia="宋体" w:cs="宋体"/>
          <w:kern w:val="0"/>
          <w:sz w:val="24"/>
          <w:szCs w:val="24"/>
          <w:highlight w:val="none"/>
          <w:u w:val="none"/>
        </w:rPr>
        <w:t xml:space="preserve"> </w:t>
      </w:r>
    </w:p>
    <w:p w14:paraId="22F338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iMTQ2YjYzODE3ZWYxYTE5NTBiZTA0OWVkZjZhYjYifQ=="/>
  </w:docVars>
  <w:rsids>
    <w:rsidRoot w:val="00E85A1C"/>
    <w:rsid w:val="006A580B"/>
    <w:rsid w:val="006D448B"/>
    <w:rsid w:val="00955DBB"/>
    <w:rsid w:val="00BA6DF3"/>
    <w:rsid w:val="00E85A1C"/>
    <w:rsid w:val="07BD70D6"/>
    <w:rsid w:val="0850752F"/>
    <w:rsid w:val="0A603679"/>
    <w:rsid w:val="0AD270E5"/>
    <w:rsid w:val="0CA23AC9"/>
    <w:rsid w:val="115E0B93"/>
    <w:rsid w:val="149C1746"/>
    <w:rsid w:val="160E71E9"/>
    <w:rsid w:val="17EF7C2A"/>
    <w:rsid w:val="18FD2749"/>
    <w:rsid w:val="190A5148"/>
    <w:rsid w:val="199F4BEF"/>
    <w:rsid w:val="19CD414F"/>
    <w:rsid w:val="1A491A28"/>
    <w:rsid w:val="1C112A19"/>
    <w:rsid w:val="1D957EDC"/>
    <w:rsid w:val="1FF97A4C"/>
    <w:rsid w:val="20515ADA"/>
    <w:rsid w:val="22063204"/>
    <w:rsid w:val="27194E78"/>
    <w:rsid w:val="27B83F52"/>
    <w:rsid w:val="27C21DAD"/>
    <w:rsid w:val="2A9C21A5"/>
    <w:rsid w:val="2A9D42F1"/>
    <w:rsid w:val="2AC31382"/>
    <w:rsid w:val="2BAE77C2"/>
    <w:rsid w:val="2FE668F8"/>
    <w:rsid w:val="32DF2AD1"/>
    <w:rsid w:val="36AB3E1C"/>
    <w:rsid w:val="393D3B8F"/>
    <w:rsid w:val="3C221C81"/>
    <w:rsid w:val="3D4D5C85"/>
    <w:rsid w:val="3D74650C"/>
    <w:rsid w:val="3F8E1B07"/>
    <w:rsid w:val="403B1FBD"/>
    <w:rsid w:val="42C65386"/>
    <w:rsid w:val="44CC6C2E"/>
    <w:rsid w:val="457F14D5"/>
    <w:rsid w:val="45D91FE6"/>
    <w:rsid w:val="46531AED"/>
    <w:rsid w:val="46B207D1"/>
    <w:rsid w:val="47163D7B"/>
    <w:rsid w:val="47811A62"/>
    <w:rsid w:val="49290072"/>
    <w:rsid w:val="492C07DE"/>
    <w:rsid w:val="4B842010"/>
    <w:rsid w:val="4C592E7C"/>
    <w:rsid w:val="4C761876"/>
    <w:rsid w:val="50943BC8"/>
    <w:rsid w:val="51E47CAD"/>
    <w:rsid w:val="52733182"/>
    <w:rsid w:val="530B0309"/>
    <w:rsid w:val="55C30E9C"/>
    <w:rsid w:val="56927CD7"/>
    <w:rsid w:val="5753336C"/>
    <w:rsid w:val="585279DF"/>
    <w:rsid w:val="59127A0C"/>
    <w:rsid w:val="59C97F69"/>
    <w:rsid w:val="60EE28EF"/>
    <w:rsid w:val="62454F0D"/>
    <w:rsid w:val="628232F6"/>
    <w:rsid w:val="62EB1D52"/>
    <w:rsid w:val="640657AF"/>
    <w:rsid w:val="68745B3D"/>
    <w:rsid w:val="6ECC2E76"/>
    <w:rsid w:val="721F6CB8"/>
    <w:rsid w:val="72A050D2"/>
    <w:rsid w:val="74650FF2"/>
    <w:rsid w:val="75DC45F5"/>
    <w:rsid w:val="78515BD6"/>
    <w:rsid w:val="79F77CCE"/>
    <w:rsid w:val="7B851309"/>
    <w:rsid w:val="7CC52305"/>
    <w:rsid w:val="7D3C0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autoRedefine/>
    <w:qFormat/>
    <w:uiPriority w:val="0"/>
    <w:pPr>
      <w:keepNext/>
      <w:keepLines/>
      <w:widowControl w:val="0"/>
      <w:tabs>
        <w:tab w:val="left" w:pos="1134"/>
        <w:tab w:val="right" w:pos="7371"/>
      </w:tabs>
      <w:overflowPunct w:val="0"/>
      <w:autoSpaceDE w:val="0"/>
      <w:autoSpaceDN w:val="0"/>
      <w:adjustRightInd w:val="0"/>
      <w:snapToGrid w:val="0"/>
      <w:spacing w:line="360" w:lineRule="auto"/>
      <w:textAlignment w:val="baseline"/>
      <w:outlineLvl w:val="3"/>
    </w:pPr>
    <w:rPr>
      <w:rFonts w:ascii="宋体" w:hAnsi="Times New Roman"/>
      <w:color w:val="800000"/>
      <w:kern w:val="0"/>
      <w:sz w:val="28"/>
      <w:szCs w:val="20"/>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2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2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22"/>
  </w:style>
  <w:style w:type="character" w:styleId="10">
    <w:name w:val="FollowedHyperlink"/>
    <w:basedOn w:val="8"/>
    <w:autoRedefine/>
    <w:semiHidden/>
    <w:unhideWhenUsed/>
    <w:qFormat/>
    <w:uiPriority w:val="99"/>
    <w:rPr>
      <w:color w:val="800080"/>
      <w:u w:val="none"/>
    </w:rPr>
  </w:style>
  <w:style w:type="character" w:styleId="11">
    <w:name w:val="Emphasis"/>
    <w:basedOn w:val="8"/>
    <w:autoRedefine/>
    <w:qFormat/>
    <w:uiPriority w:val="20"/>
  </w:style>
  <w:style w:type="character" w:styleId="12">
    <w:name w:val="HTML Definition"/>
    <w:basedOn w:val="8"/>
    <w:autoRedefine/>
    <w:semiHidden/>
    <w:unhideWhenUsed/>
    <w:qFormat/>
    <w:uiPriority w:val="99"/>
  </w:style>
  <w:style w:type="character" w:styleId="13">
    <w:name w:val="HTML Typewriter"/>
    <w:basedOn w:val="8"/>
    <w:autoRedefine/>
    <w:semiHidden/>
    <w:unhideWhenUsed/>
    <w:qFormat/>
    <w:uiPriority w:val="99"/>
    <w:rPr>
      <w:rFonts w:hint="default" w:ascii="monospace" w:hAnsi="monospace" w:eastAsia="monospace" w:cs="monospace"/>
      <w:sz w:val="20"/>
    </w:rPr>
  </w:style>
  <w:style w:type="character" w:styleId="14">
    <w:name w:val="HTML Acronym"/>
    <w:basedOn w:val="8"/>
    <w:autoRedefine/>
    <w:semiHidden/>
    <w:unhideWhenUsed/>
    <w:qFormat/>
    <w:uiPriority w:val="99"/>
  </w:style>
  <w:style w:type="character" w:styleId="15">
    <w:name w:val="HTML Variable"/>
    <w:basedOn w:val="8"/>
    <w:autoRedefine/>
    <w:semiHidden/>
    <w:unhideWhenUsed/>
    <w:qFormat/>
    <w:uiPriority w:val="99"/>
  </w:style>
  <w:style w:type="character" w:styleId="16">
    <w:name w:val="Hyperlink"/>
    <w:basedOn w:val="8"/>
    <w:autoRedefine/>
    <w:semiHidden/>
    <w:unhideWhenUsed/>
    <w:qFormat/>
    <w:uiPriority w:val="99"/>
    <w:rPr>
      <w:color w:val="0000FF"/>
      <w:u w:val="none"/>
    </w:rPr>
  </w:style>
  <w:style w:type="character" w:styleId="17">
    <w:name w:val="HTML Code"/>
    <w:basedOn w:val="8"/>
    <w:autoRedefine/>
    <w:semiHidden/>
    <w:unhideWhenUsed/>
    <w:qFormat/>
    <w:uiPriority w:val="99"/>
    <w:rPr>
      <w:rFonts w:hint="default" w:ascii="monospace" w:hAnsi="monospace" w:eastAsia="monospace" w:cs="monospace"/>
      <w:sz w:val="20"/>
    </w:rPr>
  </w:style>
  <w:style w:type="character" w:styleId="18">
    <w:name w:val="HTML Cite"/>
    <w:basedOn w:val="8"/>
    <w:autoRedefine/>
    <w:semiHidden/>
    <w:unhideWhenUsed/>
    <w:qFormat/>
    <w:uiPriority w:val="99"/>
  </w:style>
  <w:style w:type="character" w:styleId="19">
    <w:name w:val="HTML Keyboard"/>
    <w:basedOn w:val="8"/>
    <w:autoRedefine/>
    <w:semiHidden/>
    <w:unhideWhenUsed/>
    <w:qFormat/>
    <w:uiPriority w:val="99"/>
    <w:rPr>
      <w:rFonts w:ascii="monospace" w:hAnsi="monospace" w:eastAsia="monospace" w:cs="monospace"/>
      <w:sz w:val="20"/>
    </w:rPr>
  </w:style>
  <w:style w:type="character" w:styleId="20">
    <w:name w:val="HTML Sample"/>
    <w:basedOn w:val="8"/>
    <w:autoRedefine/>
    <w:semiHidden/>
    <w:unhideWhenUsed/>
    <w:qFormat/>
    <w:uiPriority w:val="99"/>
    <w:rPr>
      <w:rFonts w:hint="default" w:ascii="monospace" w:hAnsi="monospace" w:eastAsia="monospace" w:cs="monospace"/>
    </w:rPr>
  </w:style>
  <w:style w:type="character" w:customStyle="1" w:styleId="21">
    <w:name w:val="页眉 Char"/>
    <w:basedOn w:val="8"/>
    <w:link w:val="4"/>
    <w:autoRedefine/>
    <w:qFormat/>
    <w:uiPriority w:val="99"/>
    <w:rPr>
      <w:sz w:val="18"/>
      <w:szCs w:val="18"/>
    </w:rPr>
  </w:style>
  <w:style w:type="character" w:customStyle="1" w:styleId="22">
    <w:name w:val="页脚 Char"/>
    <w:basedOn w:val="8"/>
    <w:link w:val="3"/>
    <w:autoRedefine/>
    <w:qFormat/>
    <w:uiPriority w:val="99"/>
    <w:rPr>
      <w:sz w:val="18"/>
      <w:szCs w:val="18"/>
    </w:rPr>
  </w:style>
  <w:style w:type="character" w:customStyle="1" w:styleId="23">
    <w:name w:val="first-child"/>
    <w:basedOn w:val="8"/>
    <w:autoRedefine/>
    <w:qFormat/>
    <w:uiPriority w:val="0"/>
  </w:style>
  <w:style w:type="character" w:customStyle="1" w:styleId="24">
    <w:name w:val="hour_pm"/>
    <w:basedOn w:val="8"/>
    <w:autoRedefine/>
    <w:qFormat/>
    <w:uiPriority w:val="0"/>
  </w:style>
  <w:style w:type="character" w:customStyle="1" w:styleId="25">
    <w:name w:val="hour_am"/>
    <w:basedOn w:val="8"/>
    <w:autoRedefine/>
    <w:qFormat/>
    <w:uiPriority w:val="0"/>
  </w:style>
  <w:style w:type="character" w:customStyle="1" w:styleId="26">
    <w:name w:val="glyphicon"/>
    <w:basedOn w:val="8"/>
    <w:autoRedefine/>
    <w:qFormat/>
    <w:uiPriority w:val="0"/>
  </w:style>
  <w:style w:type="character" w:customStyle="1" w:styleId="27">
    <w:name w:val="old"/>
    <w:basedOn w:val="8"/>
    <w:autoRedefine/>
    <w:qFormat/>
    <w:uiPriority w:val="0"/>
    <w:rPr>
      <w:color w:val="999999"/>
    </w:rPr>
  </w:style>
  <w:style w:type="character" w:customStyle="1" w:styleId="28">
    <w:name w:val="hover5"/>
    <w:basedOn w:val="8"/>
    <w:autoRedefine/>
    <w:qFormat/>
    <w:uiPriority w:val="0"/>
    <w:rPr>
      <w:shd w:val="clear" w:fill="EEEEEE"/>
    </w:rPr>
  </w:style>
  <w:style w:type="character" w:customStyle="1" w:styleId="29">
    <w:name w:val="layui-layer-tabnow"/>
    <w:basedOn w:val="8"/>
    <w:autoRedefine/>
    <w:qFormat/>
    <w:uiPriority w:val="0"/>
    <w:rPr>
      <w:bdr w:val="single" w:color="CCCCCC" w:sz="6" w:space="0"/>
      <w:shd w:val="clear" w:fill="FFFFFF"/>
    </w:rPr>
  </w:style>
  <w:style w:type="character" w:customStyle="1" w:styleId="30">
    <w:name w:val="hover"/>
    <w:basedOn w:val="8"/>
    <w:autoRedefine/>
    <w:qFormat/>
    <w:uiPriority w:val="0"/>
    <w:rPr>
      <w:shd w:val="clear" w:fill="EEEEEE"/>
    </w:rPr>
  </w:style>
  <w:style w:type="character" w:customStyle="1" w:styleId="31">
    <w:name w:val="disabled"/>
    <w:basedOn w:val="8"/>
    <w:autoRedefine/>
    <w:qFormat/>
    <w:uiPriority w:val="0"/>
    <w:rPr>
      <w:color w:val="DDDDDD"/>
      <w:bdr w:val="single" w:color="EEEEEE" w:sz="6" w:space="0"/>
    </w:rPr>
  </w:style>
  <w:style w:type="character" w:customStyle="1" w:styleId="32">
    <w:name w:val="disabled1"/>
    <w:basedOn w:val="8"/>
    <w:autoRedefine/>
    <w:qFormat/>
    <w:uiPriority w:val="0"/>
    <w:rPr>
      <w:color w:val="DDDDDD"/>
      <w:bdr w:val="single" w:color="EEEEEE" w:sz="6" w:space="0"/>
    </w:rPr>
  </w:style>
  <w:style w:type="character" w:customStyle="1" w:styleId="33">
    <w:name w:val="current2"/>
    <w:basedOn w:val="8"/>
    <w:autoRedefine/>
    <w:qFormat/>
    <w:uiPriority w:val="0"/>
    <w:rPr>
      <w:b/>
      <w:bCs/>
      <w:color w:val="FFFFFF"/>
      <w:bdr w:val="single" w:color="0075CC" w:sz="6" w:space="0"/>
      <w:shd w:val="clear" w:fill="0075CC"/>
    </w:rPr>
  </w:style>
  <w:style w:type="character" w:customStyle="1" w:styleId="34">
    <w:name w:val="current3"/>
    <w:basedOn w:val="8"/>
    <w:autoRedefine/>
    <w:qFormat/>
    <w:uiPriority w:val="0"/>
    <w:rPr>
      <w:b/>
      <w:bCs/>
      <w:color w:val="FFFFFF"/>
      <w:bdr w:val="single" w:color="0075CC" w:sz="6" w:space="0"/>
      <w:shd w:val="clear" w:fill="0075CC"/>
    </w:rPr>
  </w:style>
  <w:style w:type="character" w:customStyle="1" w:styleId="35">
    <w:name w:val="hover3"/>
    <w:basedOn w:val="8"/>
    <w:autoRedefine/>
    <w:qFormat/>
    <w:uiPriority w:val="0"/>
    <w:rPr>
      <w:shd w:val="clear" w:fill="EEEEEE"/>
    </w:rPr>
  </w:style>
  <w:style w:type="character" w:customStyle="1" w:styleId="36">
    <w:name w:val="current"/>
    <w:basedOn w:val="8"/>
    <w:autoRedefine/>
    <w:qFormat/>
    <w:uiPriority w:val="0"/>
    <w:rPr>
      <w:b/>
      <w:bCs/>
      <w:color w:val="FFFFFF"/>
      <w:bdr w:val="single" w:color="0075CC" w:sz="6" w:space="0"/>
      <w:shd w:val="clear" w:fill="0075CC"/>
    </w:rPr>
  </w:style>
  <w:style w:type="character" w:customStyle="1" w:styleId="37">
    <w:name w:val="current1"/>
    <w:basedOn w:val="8"/>
    <w:autoRedefine/>
    <w:qFormat/>
    <w:uiPriority w:val="0"/>
    <w:rPr>
      <w:b/>
      <w:bCs/>
      <w:color w:val="FFFFFF"/>
      <w:bdr w:val="single" w:color="0075CC" w:sz="6" w:space="0"/>
      <w:shd w:val="clear" w:fill="0075CC"/>
    </w:rPr>
  </w:style>
  <w:style w:type="paragraph" w:customStyle="1" w:styleId="38">
    <w:name w:val="Default"/>
    <w:qFormat/>
    <w:uiPriority w:val="0"/>
    <w:pPr>
      <w:widowControl w:val="0"/>
    </w:pPr>
    <w:rPr>
      <w:rFonts w:hint="default"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2</Pages>
  <Words>869</Words>
  <Characters>993</Characters>
  <Lines>5</Lines>
  <Paragraphs>1</Paragraphs>
  <TotalTime>2</TotalTime>
  <ScaleCrop>false</ScaleCrop>
  <LinksUpToDate>false</LinksUpToDate>
  <CharactersWithSpaces>997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2023-03-31T08:39:00Z</dcterms:created>
  <dc:creator>841842561@qq.com</dc:creator>
  <cp:lastModifiedBy></cp:lastModifiedBy>
  <dcterms:modified xsi:type="dcterms:W3CDTF">2025-07-04T07:45:22Z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854799EB03064206B8A9C3EFBF1D9E09_12</vt:lpwstr>
  </property>
  <property fmtid="{D5CDD505-2E9C-101B-9397-08002B2CF9AE}" pid="4" name="KSOTemplateDocerSaveRecord">
    <vt:lpwstr>eyJoZGlkIjoiNjViMTQ2YjYzODE3ZWYxYTE5NTBiZTA0OWVkZjZhYjYiLCJ1c2VySWQiOiIzNTczMjY4MDcifQ==</vt:lpwstr>
  </property>
</Properties>
</file>